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B" w:rsidRPr="00E9559B" w:rsidRDefault="00371BBC" w:rsidP="00E9559B">
      <w:pPr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</w:pPr>
      <w:r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Prilog 1 </w:t>
      </w:r>
      <w:r w:rsidR="00E9559B" w:rsidRPr="00E9559B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>Pregled prekoračenja praga obavješćivanja i praga upozorenja</w:t>
      </w:r>
    </w:p>
    <w:tbl>
      <w:tblPr>
        <w:tblW w:w="14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1"/>
        <w:gridCol w:w="5379"/>
      </w:tblGrid>
      <w:tr w:rsidR="00E9559B" w:rsidRPr="00E9559B" w:rsidTr="00201E11">
        <w:trPr>
          <w:tblCellSpacing w:w="15" w:type="dxa"/>
          <w:hidden/>
        </w:trPr>
        <w:tc>
          <w:tcPr>
            <w:tcW w:w="14580" w:type="dxa"/>
            <w:gridSpan w:val="2"/>
            <w:hideMark/>
          </w:tcPr>
          <w:p w:rsidR="00E9559B" w:rsidRPr="00E9559B" w:rsidRDefault="00E9559B" w:rsidP="00E9559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E9559B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Top of Form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0"/>
            </w:tblGrid>
            <w:tr w:rsidR="00E9559B" w:rsidRPr="00E955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559B" w:rsidRPr="00E9559B" w:rsidRDefault="00E9559B" w:rsidP="00E9559B">
                  <w:pPr>
                    <w:shd w:val="clear" w:color="auto" w:fill="5D7343"/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E9559B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Kriterij pretrage podataka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2460"/>
                    <w:gridCol w:w="2460"/>
                    <w:gridCol w:w="1995"/>
                  </w:tblGrid>
                  <w:tr w:rsidR="00E9559B" w:rsidRPr="00E9559B" w:rsidTr="00E9559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470"/>
                        </w:tblGrid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559B" w:rsidRPr="00E9559B" w:rsidRDefault="00E9559B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postaju:</w:t>
                              </w:r>
                            </w:p>
                          </w:tc>
                        </w:tr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559B" w:rsidRPr="00E9559B" w:rsidRDefault="00E9559B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                                                                                                      </w:t>
                              </w:r>
                              <w:r w:rsidR="00863D27"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2" type="#_x0000_t75" style="width:366pt;height:18pt" o:ole="">
                                    <v:imagedata r:id="rId7" o:title=""/>
                                  </v:shape>
                                  <w:control r:id="rId8" w:name="DefaultOcxName" w:shapeid="_x0000_i1042"/>
                                </w:object>
                              </w:r>
                            </w:p>
                          </w:tc>
                        </w:tr>
                      </w:tbl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559B" w:rsidRPr="00E9559B" w:rsidRDefault="00E9559B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podatke za obradu:</w:t>
                              </w:r>
                            </w:p>
                          </w:tc>
                        </w:tr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29"/>
                              </w:tblGrid>
                              <w:tr w:rsidR="00E9559B" w:rsidRPr="00E955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59B" w:rsidRPr="00E9559B" w:rsidRDefault="00863D27" w:rsidP="00E955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45" type="#_x0000_t75" style="width:20.25pt;height:18pt" o:ole="">
                                          <v:imagedata r:id="rId9" o:title=""/>
                                        </v:shape>
                                        <w:control r:id="rId10" w:name="DefaultOcxName1" w:shapeid="_x0000_i1045"/>
                                      </w:object>
                                    </w:r>
                                    <w:r w:rsidR="00E9559B"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Izmjereni</w:t>
                                    </w:r>
                                  </w:p>
                                </w:tc>
                              </w:tr>
                              <w:tr w:rsidR="00E9559B" w:rsidRPr="00E955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59B" w:rsidRPr="00E9559B" w:rsidRDefault="00863D27" w:rsidP="00E955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48" type="#_x0000_t75" style="width:20.25pt;height:18pt" o:ole="">
                                          <v:imagedata r:id="rId11" o:title=""/>
                                        </v:shape>
                                        <w:control r:id="rId12" w:name="DefaultOcxName2" w:shapeid="_x0000_i1048"/>
                                      </w:object>
                                    </w:r>
                                    <w:r w:rsidR="00E9559B"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Validirani</w:t>
                                    </w:r>
                                  </w:p>
                                </w:tc>
                              </w:tr>
                            </w:tbl>
                            <w:p w:rsidR="00E9559B" w:rsidRPr="00E9559B" w:rsidRDefault="00E9559B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559B" w:rsidRPr="00E9559B" w:rsidRDefault="00E9559B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period:</w:t>
                              </w:r>
                            </w:p>
                          </w:tc>
                        </w:tr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5"/>
                                <w:gridCol w:w="1395"/>
                              </w:tblGrid>
                              <w:tr w:rsidR="00E9559B" w:rsidRPr="00E955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59B" w:rsidRPr="00E9559B" w:rsidRDefault="00E9559B" w:rsidP="00E955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59B" w:rsidRPr="00E9559B" w:rsidRDefault="00863D27" w:rsidP="00E955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2" type="#_x0000_t75" style="width:49.5pt;height:18pt" o:ole="">
                                          <v:imagedata r:id="rId13" o:title=""/>
                                        </v:shape>
                                        <w:control r:id="rId14" w:name="DefaultOcxName3" w:shapeid="_x0000_i1052"/>
                                      </w:object>
                                    </w:r>
                                    <w:r w:rsidR="00E9559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19050" t="0" r="0" b="0"/>
                                          <wp:docPr id="3" name="frm:flt4PopupButton" descr="http://lokalnemreze.azo.hr/iszo/iskzl/a4j/g/3_3_3.Finalorg.richfaces.renderkit.html.iconimages.CalendarIcon/DATB/eAFzLo5lmPUcAAdmApU_.js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m:flt4PopupButton" descr="http://lokalnemreze.azo.hr/iszo/iskzl/a4j/g/3_3_3.Finalorg.richfaces.renderkit.html.iconimages.CalendarIcon/DATB/eAFzLo5lmPUcAAdmApU_.js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9559B" w:rsidRPr="00E955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59B" w:rsidRPr="00E9559B" w:rsidRDefault="00E9559B" w:rsidP="00E955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9559B" w:rsidRPr="00E9559B" w:rsidRDefault="00863D27" w:rsidP="00E955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9559B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5" type="#_x0000_t75" style="width:49.5pt;height:18pt" o:ole="">
                                          <v:imagedata r:id="rId16" o:title=""/>
                                        </v:shape>
                                        <w:control r:id="rId17" w:name="DefaultOcxName4" w:shapeid="_x0000_i1055"/>
                                      </w:object>
                                    </w:r>
                                    <w:r w:rsidR="00E9559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19050" t="0" r="0" b="0"/>
                                          <wp:docPr id="4" name="frm:flt5PopupButton" descr="http://lokalnemreze.azo.hr/iszo/iskzl/a4j/g/3_3_3.Finalorg.richfaces.renderkit.html.iconimages.CalendarIcon/DATB/eAFzLo5lmPUcAAdmApU_.js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m:flt5PopupButton" descr="http://lokalnemreze.azo.hr/iszo/iskzl/a4j/g/3_3_3.Finalorg.richfaces.renderkit.html.iconimages.CalendarIcon/DATB/eAFzLo5lmPUcAAdmApU_.js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559B" w:rsidRPr="00E9559B" w:rsidRDefault="00E9559B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E9559B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Odaberite tip upozorenja: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20"/>
                        </w:tblGrid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559B" w:rsidRPr="00E9559B" w:rsidRDefault="00863D27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57" type="#_x0000_t75" style="width:20.25pt;height:18pt" o:ole="">
                                    <v:imagedata r:id="rId9" o:title=""/>
                                  </v:shape>
                                  <w:control r:id="rId18" w:name="DefaultOcxName5" w:shapeid="_x0000_i1057"/>
                                </w:object>
                              </w:r>
                              <w:r w:rsidR="00E9559B"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Upozoravajuća</w:t>
                              </w:r>
                            </w:p>
                          </w:tc>
                        </w:tr>
                        <w:tr w:rsidR="00E9559B" w:rsidRPr="00E95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9559B" w:rsidRPr="00E9559B" w:rsidRDefault="00863D27" w:rsidP="00E955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60" type="#_x0000_t75" style="width:20.25pt;height:18pt" o:ole="">
                                    <v:imagedata r:id="rId11" o:title=""/>
                                  </v:shape>
                                  <w:control r:id="rId19" w:name="DefaultOcxName6" w:shapeid="_x0000_i1060"/>
                                </w:object>
                              </w:r>
                              <w:r w:rsidR="00E9559B" w:rsidRPr="00E9559B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Obavještavajuća</w:t>
                              </w:r>
                            </w:p>
                          </w:tc>
                        </w:tr>
                      </w:tbl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9559B" w:rsidRPr="00E9559B" w:rsidRDefault="00E9559B" w:rsidP="00E9559B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"/>
                    <w:gridCol w:w="1039"/>
                  </w:tblGrid>
                  <w:tr w:rsidR="00E9559B" w:rsidRPr="00E9559B" w:rsidTr="00E9559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559B" w:rsidRPr="00E9559B" w:rsidRDefault="00863D27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E9559B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object w:dxaOrig="1440" w:dyaOrig="1440">
                            <v:shape id="_x0000_i1063" type="#_x0000_t75" style="width:36.75pt;height:22.5pt" o:ole="">
                              <v:imagedata r:id="rId20" o:title=""/>
                            </v:shape>
                            <w:control r:id="rId21" w:name="DefaultOcxName7" w:shapeid="_x0000_i10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559B" w:rsidRPr="00E9559B" w:rsidRDefault="00863D27" w:rsidP="00E95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hyperlink r:id="rId22" w:history="1">
                          <w:r w:rsidR="00E9559B" w:rsidRPr="00E9559B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Mjere zaštite</w:t>
                          </w:r>
                        </w:hyperlink>
                      </w:p>
                    </w:tc>
                  </w:tr>
                </w:tbl>
                <w:p w:rsidR="00E9559B" w:rsidRPr="00E9559B" w:rsidRDefault="00E9559B" w:rsidP="00E955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E9559B" w:rsidRPr="00E9559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559B" w:rsidRPr="00E9559B" w:rsidRDefault="00E9559B" w:rsidP="00E9559B">
                  <w:pPr>
                    <w:shd w:val="clear" w:color="auto" w:fill="5D7343"/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E9559B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Rezultat</w:t>
                  </w:r>
                </w:p>
                <w:p w:rsidR="00E9559B" w:rsidRPr="00E9559B" w:rsidRDefault="00E9559B" w:rsidP="00E955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12000" w:type="dxa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16"/>
                    <w:gridCol w:w="3684"/>
                  </w:tblGrid>
                  <w:tr w:rsidR="00E9559B" w:rsidRPr="00E9559B" w:rsidTr="00E9559B">
                    <w:tc>
                      <w:tcPr>
                        <w:tcW w:w="4750" w:type="pct"/>
                        <w:gridSpan w:val="2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  <w:t>dušikov dioksid</w:t>
                        </w:r>
                      </w:p>
                    </w:tc>
                  </w:tr>
                  <w:tr w:rsidR="00E9559B" w:rsidRPr="00E9559B" w:rsidTr="00E9559B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30.10.2013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441,00</w:t>
                        </w:r>
                      </w:p>
                    </w:tc>
                  </w:tr>
                  <w:tr w:rsidR="00E9559B" w:rsidRPr="00E9559B" w:rsidTr="00E9559B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451,00</w:t>
                        </w:r>
                      </w:p>
                    </w:tc>
                  </w:tr>
                  <w:tr w:rsidR="00E9559B" w:rsidRPr="00E9559B" w:rsidTr="00E9559B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448,00</w:t>
                        </w:r>
                      </w:p>
                    </w:tc>
                  </w:tr>
                  <w:tr w:rsidR="00E9559B" w:rsidRPr="00E9559B" w:rsidTr="00E9559B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457,00</w:t>
                        </w:r>
                      </w:p>
                    </w:tc>
                  </w:tr>
                  <w:tr w:rsidR="00E9559B" w:rsidRPr="00E9559B" w:rsidTr="00E9559B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30.10.2013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9559B" w:rsidRPr="00E9559B" w:rsidRDefault="00E9559B" w:rsidP="00E9559B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9559B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452,00</w:t>
                        </w:r>
                      </w:p>
                    </w:tc>
                  </w:tr>
                </w:tbl>
                <w:p w:rsidR="00E9559B" w:rsidRPr="00E9559B" w:rsidRDefault="00E9559B" w:rsidP="00E9559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</w:tbl>
          <w:p w:rsidR="00E9559B" w:rsidRDefault="00E9559B" w:rsidP="00E9559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  <w:p w:rsidR="00E9559B" w:rsidRDefault="00E9559B" w:rsidP="00E9559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  <w:p w:rsidR="00E9559B" w:rsidRPr="00201E11" w:rsidRDefault="00E9559B" w:rsidP="00E9559B">
            <w:pPr>
              <w:rPr>
                <w:sz w:val="20"/>
                <w:szCs w:val="20"/>
              </w:rPr>
            </w:pPr>
            <w:r w:rsidRPr="00201E11">
              <w:rPr>
                <w:sz w:val="20"/>
                <w:szCs w:val="20"/>
              </w:rPr>
              <w:t>Sukladno Zakonu o zaštiti zraka (NN 178/04, 60/08) i Uredbi o kritičnim razinama onečišćujućih tvari (NN 133/05)</w:t>
            </w:r>
          </w:p>
          <w:p w:rsidR="00E9559B" w:rsidRPr="00201E11" w:rsidRDefault="00E9559B" w:rsidP="00E9559B">
            <w:pPr>
              <w:rPr>
                <w:sz w:val="20"/>
                <w:szCs w:val="20"/>
              </w:rPr>
            </w:pPr>
            <w:r w:rsidRPr="00201E11">
              <w:rPr>
                <w:sz w:val="20"/>
                <w:szCs w:val="20"/>
              </w:rPr>
              <w:t>Upozoravajuća razina: razina onečišćenosti čije prekoračenje predstavlja opasnost za ljudsko zdravlje pri  krakotrajnoj izloženosti, pri čijoj se pojavi žurno moraju poduzeti odgovajuće propisane mjere.</w:t>
            </w:r>
          </w:p>
          <w:p w:rsidR="00E9559B" w:rsidRDefault="00E9559B" w:rsidP="00E9559B">
            <w:pPr>
              <w:pBdr>
                <w:top w:val="single" w:sz="6" w:space="1" w:color="auto"/>
              </w:pBd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  <w:p w:rsidR="00E9559B" w:rsidRPr="00E9559B" w:rsidRDefault="00E9559B" w:rsidP="00E9559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E9559B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Bottom of Form</w:t>
            </w: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3F48" w:rsidRDefault="00E9559B" w:rsidP="00201E11">
            <w:pPr>
              <w:spacing w:after="0" w:line="240" w:lineRule="auto"/>
              <w:rPr>
                <w:rFonts w:asciiTheme="minorHAnsi" w:hAnsiTheme="minorHAnsi"/>
              </w:rPr>
            </w:pPr>
            <w:r w:rsidRPr="002F3F48">
              <w:rPr>
                <w:rFonts w:asciiTheme="minorHAnsi" w:hAnsiTheme="minorHAnsi"/>
                <w:noProof/>
                <w:lang w:eastAsia="hr-HR"/>
              </w:rPr>
              <w:drawing>
                <wp:inline distT="0" distB="0" distL="0" distR="0">
                  <wp:extent cx="4057650" cy="646167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0661" t="38401" r="19008" b="53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64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E11" w:rsidRPr="002F3F48">
              <w:rPr>
                <w:rFonts w:asciiTheme="minorHAnsi" w:hAnsiTheme="minorHAnsi"/>
              </w:rPr>
              <w:t xml:space="preserve"> </w:t>
            </w:r>
          </w:p>
          <w:p w:rsidR="00201E11" w:rsidRPr="002F3F48" w:rsidRDefault="00863D27" w:rsidP="00201E11">
            <w:pPr>
              <w:spacing w:after="0" w:line="240" w:lineRule="auto"/>
              <w:rPr>
                <w:rFonts w:asciiTheme="minorHAnsi" w:eastAsia="Times New Roman" w:hAnsiTheme="minorHAnsi" w:cs="Tahoma"/>
                <w:color w:val="666666"/>
                <w:sz w:val="17"/>
                <w:szCs w:val="17"/>
                <w:lang w:eastAsia="hr-HR"/>
              </w:rPr>
            </w:pPr>
            <w:hyperlink r:id="rId24" w:history="1">
              <w:r w:rsidR="00201E11" w:rsidRPr="002F3F48">
                <w:rPr>
                  <w:rFonts w:asciiTheme="minorHAnsi" w:eastAsia="Times New Roman" w:hAnsiTheme="minorHAnsi" w:cs="Arial"/>
                  <w:b/>
                  <w:bCs/>
                  <w:color w:val="C29632"/>
                  <w:sz w:val="21"/>
                  <w:u w:val="single"/>
                  <w:lang w:eastAsia="hr-HR"/>
                </w:rPr>
                <w:t>Ripenda</w:t>
              </w:r>
            </w:hyperlink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201E11" w:rsidP="00201E11">
            <w:pPr>
              <w:spacing w:after="0" w:line="240" w:lineRule="auto"/>
              <w:rPr>
                <w:rFonts w:asciiTheme="minorHAnsi" w:eastAsia="Times New Roman" w:hAnsiTheme="minorHAnsi" w:cs="Tahoma"/>
                <w:color w:val="666666"/>
                <w:sz w:val="17"/>
                <w:szCs w:val="17"/>
                <w:lang w:eastAsia="hr-HR"/>
              </w:rPr>
            </w:pP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201E11" w:rsidP="00201E11">
            <w:pPr>
              <w:spacing w:after="0" w:line="240" w:lineRule="auto"/>
              <w:rPr>
                <w:rFonts w:asciiTheme="minorHAnsi" w:eastAsia="Times New Roman" w:hAnsiTheme="minorHAnsi" w:cs="Tahoma"/>
                <w:sz w:val="17"/>
                <w:szCs w:val="17"/>
                <w:lang w:eastAsia="hr-HR"/>
              </w:rPr>
            </w:pPr>
            <w:r w:rsidRPr="002F3F48">
              <w:rPr>
                <w:rFonts w:asciiTheme="minorHAnsi" w:eastAsia="Times New Roman" w:hAnsiTheme="minorHAnsi" w:cs="Tahoma"/>
                <w:b/>
                <w:bCs/>
                <w:sz w:val="17"/>
                <w:lang w:eastAsia="hr-HR"/>
              </w:rPr>
              <w:t>Mreža:</w:t>
            </w: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863D27" w:rsidP="00201E11">
            <w:pPr>
              <w:spacing w:after="0" w:line="240" w:lineRule="auto"/>
              <w:rPr>
                <w:rFonts w:asciiTheme="minorHAnsi" w:eastAsia="Times New Roman" w:hAnsiTheme="minorHAnsi" w:cs="Tahoma"/>
                <w:sz w:val="17"/>
                <w:szCs w:val="17"/>
                <w:lang w:eastAsia="hr-HR"/>
              </w:rPr>
            </w:pPr>
            <w:hyperlink r:id="rId25" w:history="1">
              <w:r w:rsidR="00201E11" w:rsidRPr="002F3F48">
                <w:rPr>
                  <w:rFonts w:asciiTheme="minorHAnsi" w:eastAsia="Times New Roman" w:hAnsiTheme="minorHAnsi" w:cs="Arial"/>
                  <w:sz w:val="17"/>
                  <w:u w:val="single"/>
                  <w:lang w:eastAsia="hr-HR"/>
                </w:rPr>
                <w:t>Mjerna mreža Termoelektrane Plomin</w:t>
              </w:r>
            </w:hyperlink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201E11" w:rsidP="00201E11">
            <w:pPr>
              <w:spacing w:after="0" w:line="240" w:lineRule="auto"/>
              <w:rPr>
                <w:rFonts w:asciiTheme="minorHAnsi" w:eastAsia="Times New Roman" w:hAnsiTheme="minorHAnsi" w:cs="Tahoma"/>
                <w:sz w:val="17"/>
                <w:szCs w:val="17"/>
                <w:lang w:eastAsia="hr-HR"/>
              </w:rPr>
            </w:pPr>
            <w:r w:rsidRPr="002F3F48">
              <w:rPr>
                <w:rFonts w:asciiTheme="minorHAnsi" w:eastAsia="Times New Roman" w:hAnsiTheme="minorHAnsi" w:cs="Tahoma"/>
                <w:b/>
                <w:bCs/>
                <w:sz w:val="17"/>
                <w:lang w:eastAsia="hr-HR"/>
              </w:rPr>
              <w:t>Mjesto:</w:t>
            </w: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201E11" w:rsidP="00201E11">
            <w:pPr>
              <w:spacing w:after="0" w:line="240" w:lineRule="auto"/>
              <w:rPr>
                <w:rFonts w:asciiTheme="minorHAnsi" w:eastAsia="Times New Roman" w:hAnsiTheme="minorHAnsi" w:cs="Tahoma"/>
                <w:sz w:val="17"/>
                <w:szCs w:val="17"/>
                <w:lang w:eastAsia="hr-HR"/>
              </w:rPr>
            </w:pPr>
            <w:r w:rsidRPr="002F3F48">
              <w:rPr>
                <w:rFonts w:asciiTheme="minorHAnsi" w:eastAsia="Times New Roman" w:hAnsiTheme="minorHAnsi" w:cs="Tahoma"/>
                <w:sz w:val="17"/>
                <w:lang w:eastAsia="hr-HR"/>
              </w:rPr>
              <w:t>Plomin</w:t>
            </w: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201E11" w:rsidP="00201E11">
            <w:pPr>
              <w:spacing w:after="0" w:line="240" w:lineRule="auto"/>
              <w:rPr>
                <w:rFonts w:asciiTheme="minorHAnsi" w:eastAsia="Times New Roman" w:hAnsiTheme="minorHAnsi" w:cs="Tahoma"/>
                <w:sz w:val="17"/>
                <w:szCs w:val="17"/>
                <w:lang w:eastAsia="hr-HR"/>
              </w:rPr>
            </w:pPr>
            <w:r w:rsidRPr="002F3F48">
              <w:rPr>
                <w:rFonts w:asciiTheme="minorHAnsi" w:eastAsia="Times New Roman" w:hAnsiTheme="minorHAnsi" w:cs="Tahoma"/>
                <w:b/>
                <w:bCs/>
                <w:sz w:val="17"/>
                <w:lang w:eastAsia="hr-HR"/>
              </w:rPr>
              <w:t>Odgovorna institucija:</w:t>
            </w: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F3F48" w:rsidRDefault="00201E11" w:rsidP="00201E11">
            <w:pPr>
              <w:spacing w:after="0" w:line="240" w:lineRule="auto"/>
              <w:rPr>
                <w:rFonts w:asciiTheme="minorHAnsi" w:eastAsia="Times New Roman" w:hAnsiTheme="minorHAnsi" w:cs="Tahoma"/>
                <w:sz w:val="17"/>
                <w:szCs w:val="17"/>
                <w:lang w:eastAsia="hr-HR"/>
              </w:rPr>
            </w:pPr>
            <w:r w:rsidRPr="002F3F48">
              <w:rPr>
                <w:rFonts w:asciiTheme="minorHAnsi" w:eastAsia="Times New Roman" w:hAnsiTheme="minorHAnsi" w:cs="Tahoma"/>
                <w:sz w:val="17"/>
                <w:lang w:eastAsia="hr-HR"/>
              </w:rPr>
              <w:t>Zavod za javno zdravstvo Istarske županije</w:t>
            </w:r>
            <w:r w:rsidR="002F3F48" w:rsidRPr="002F3F48">
              <w:rPr>
                <w:rFonts w:asciiTheme="minorHAnsi" w:eastAsia="Times New Roman" w:hAnsiTheme="minorHAnsi" w:cs="Tahoma"/>
                <w:sz w:val="17"/>
                <w:lang w:eastAsia="hr-HR"/>
              </w:rPr>
              <w:t xml:space="preserve">      </w:t>
            </w:r>
            <w:r w:rsidR="002F3F48" w:rsidRPr="002F3F48">
              <w:rPr>
                <w:rFonts w:asciiTheme="minorHAnsi" w:eastAsia="Times New Roman" w:hAnsiTheme="minorHAnsi" w:cs="Tahoma"/>
                <w:b/>
                <w:sz w:val="17"/>
                <w:lang w:eastAsia="hr-HR"/>
              </w:rPr>
              <w:t>Tip postaje</w:t>
            </w:r>
            <w:r w:rsidR="002F3F48" w:rsidRPr="002F3F48">
              <w:rPr>
                <w:rFonts w:asciiTheme="minorHAnsi" w:eastAsia="Times New Roman" w:hAnsiTheme="minorHAnsi" w:cs="Tahoma"/>
                <w:sz w:val="17"/>
                <w:lang w:eastAsia="hr-HR"/>
              </w:rPr>
              <w:t xml:space="preserve">: Industrijska   </w:t>
            </w:r>
            <w:r w:rsidR="002F3F48">
              <w:rPr>
                <w:rFonts w:asciiTheme="minorHAnsi" w:eastAsia="Times New Roman" w:hAnsiTheme="minorHAnsi" w:cs="Tahoma"/>
                <w:sz w:val="17"/>
                <w:lang w:eastAsia="hr-HR"/>
              </w:rPr>
              <w:t xml:space="preserve">    </w:t>
            </w:r>
          </w:p>
        </w:tc>
      </w:tr>
      <w:tr w:rsidR="00201E11" w:rsidRPr="00201E11" w:rsidTr="002F3F48">
        <w:trPr>
          <w:gridAfter w:val="1"/>
          <w:wAfter w:w="7204" w:type="dxa"/>
          <w:trHeight w:val="28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01E11" w:rsidRDefault="00201E11" w:rsidP="00201E1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hr-HR"/>
              </w:rPr>
            </w:pPr>
          </w:p>
        </w:tc>
      </w:tr>
      <w:tr w:rsidR="00201E11" w:rsidRPr="00201E11" w:rsidTr="00201E11">
        <w:trPr>
          <w:gridAfter w:val="1"/>
          <w:wAfter w:w="7204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E11" w:rsidRPr="00201E11" w:rsidRDefault="00201E11" w:rsidP="00201E11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hr-HR"/>
              </w:rPr>
            </w:pPr>
          </w:p>
        </w:tc>
      </w:tr>
    </w:tbl>
    <w:p w:rsidR="002F3F48" w:rsidRDefault="002F3F48" w:rsidP="002F3F4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POSEBNE MJERE ZAŠTITE ZDRAVLJA LJUDI I OKOLIŠA KOJE SE MORAJU PODUZIMATI PRILIKOM POJAVE KRITIČNIH I UPOZORAVAJUĆIH RAZINA</w:t>
      </w:r>
    </w:p>
    <w:p w:rsidR="002F3F48" w:rsidRDefault="002F3F48" w:rsidP="002F3F4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A. Upozorenja i savjeti stanovništvu: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pozvati ugrožene skupine stanovništva da paze kako svojim ponašanjem i aktivnostima ne bi doprinijeli onečišćivanju vanjskog zraka;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preporučiti da se ne upotrebljavaju uređaji za zagrijavanje prostorija fosilnim gorivima, pogotovo ne oni bez učinkovitog odvođenja dimnih plinova;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za kuhanje koristiti gdje god je to moguće električna kuhala i pećnice umjesto plinskih štednjaka i štednjaka na kruto gorivo;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ne pušiti u stambenim i radnim prostorijama;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odgoditi čišćenje sredstvima koje sadrđe korozivne kemikalije i otapala, popravke pri kojima se koriste ljepila, boje, lakovi, upotrebu insekticida i sve ostale radnje i aktivnosti koje nisu hitne i neophodne, a pri kojima se onečišćuje zrak u prostorijama s obzirom da se prostorije ne mogu provjetriti otvaranjem prozora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preporučiti da se ne koristi mehanička ventilacija kojom se u prostorije ubacuje vanjski zrak i da se ne otvaraju prozori;</w:t>
      </w:r>
    </w:p>
    <w:p w:rsidR="002F3F48" w:rsidRDefault="002F3F48" w:rsidP="002F3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preporučiti da mala djeca, trudnice, stariji ljudi, kronični bolesnici, osobe slabog zdravlja i osjetljive osobe u vrijeme kritične situacije ne izlaze na ulicu.</w:t>
      </w:r>
    </w:p>
    <w:p w:rsidR="002F3F48" w:rsidRDefault="002F3F48" w:rsidP="002F3F4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B. Ograničenja i zabrane:</w:t>
      </w:r>
    </w:p>
    <w:p w:rsidR="002F3F48" w:rsidRDefault="002F3F48" w:rsidP="002F3F48">
      <w:pPr>
        <w:rPr>
          <w:rFonts w:ascii="Times New Roman" w:hAnsi="Times New Roman" w:cs="Times New Roman"/>
        </w:rPr>
      </w:pP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(1) Ograničenje ili zabrana uporabe motornih vozila u određenom području izuzimajući:</w:t>
      </w:r>
    </w:p>
    <w:p w:rsidR="002F3F48" w:rsidRDefault="002F3F48" w:rsidP="002F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javni prijevoz i taksi vozila;</w:t>
      </w:r>
    </w:p>
    <w:p w:rsidR="002F3F48" w:rsidRDefault="002F3F48" w:rsidP="002F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invalidska vozila;</w:t>
      </w:r>
    </w:p>
    <w:p w:rsidR="002F3F48" w:rsidRDefault="002F3F48" w:rsidP="002F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službena vozila policije, vojske, željeznice i pošte, vozila za opskrbu građana osnovnim potrepštinama;</w:t>
      </w:r>
    </w:p>
    <w:p w:rsidR="002F3F48" w:rsidRDefault="002F3F48" w:rsidP="002F3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vozila vatrogasne službe, prve pomoći, prijevoz bolesnika i liječnika i lijekova.</w:t>
      </w:r>
    </w:p>
    <w:p w:rsidR="002F3F48" w:rsidRDefault="002F3F48" w:rsidP="002F3F4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U vrijeme zabrane prometa moraju se na ulicama i prilazima ugroženom području postaviti znakovi zabrane.</w:t>
      </w:r>
      <w:r>
        <w:rPr>
          <w:rStyle w:val="apple-converted-space"/>
          <w:rFonts w:ascii="Tahoma" w:hAnsi="Tahoma" w:cs="Tahoma"/>
          <w:color w:val="666666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(2) Stacionarni izvori koji se moraju prijavljivati kao potencijalni izvori onečišćivanja zraka:</w:t>
      </w:r>
    </w:p>
    <w:p w:rsidR="002F3F48" w:rsidRDefault="002F3F48" w:rsidP="002F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za vrijeme trajanja kritične razine onečišćenosti, ložišta snage veće od 1MWtop, a koja ne primjenjuju odsumporavanje dimnih plinova, trebaju koristiti loživo ulje sa sadržajem sumpora do 0,5%, te plinovita ili ukapljena goriva;</w:t>
      </w:r>
    </w:p>
    <w:p w:rsidR="002F3F48" w:rsidRDefault="002F3F48" w:rsidP="002F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proizvodni proces treba pažljivo voditi i nadzirati kako bi se spriječilo svako onečišćivanje zraka koje se može izbjeći;</w:t>
      </w:r>
    </w:p>
    <w:p w:rsidR="002F3F48" w:rsidRDefault="002F3F48" w:rsidP="002F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odgoditi izvođenje svih operacija koje mogu onečistiti zrak, a nisu hitne ili neophodne;</w:t>
      </w:r>
    </w:p>
    <w:p w:rsidR="002F3F48" w:rsidRDefault="002F3F48" w:rsidP="002F3F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</w:pPr>
      <w:r w:rsidRPr="002F3F48">
        <w:rPr>
          <w:rFonts w:cs="Arial"/>
          <w:color w:val="000000"/>
          <w:sz w:val="17"/>
          <w:szCs w:val="17"/>
        </w:rPr>
        <w:lastRenderedPageBreak/>
        <w:t>po potrebi obustaviti privremeno pogon s time da se ne dovodi u pitanje sigurnost radnika i okoliša, ili ne bi nastale štete koje su nepopravljive ili daleko veće od dobiti, ili pri obustavljanju pogona ne bi nastale još štetnije emisije nego li pri normalnom radu.</w:t>
      </w:r>
      <w:r w:rsidRPr="002F3F48">
        <w:rPr>
          <w:rFonts w:ascii="Tahoma" w:hAnsi="Tahoma" w:cs="Tahoma"/>
          <w:color w:val="666666"/>
          <w:sz w:val="17"/>
          <w:szCs w:val="17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2F3F48" w:rsidRPr="00F25818" w:rsidTr="00B07A97">
        <w:trPr>
          <w:tblCellSpacing w:w="15" w:type="dxa"/>
        </w:trPr>
        <w:tc>
          <w:tcPr>
            <w:tcW w:w="9735" w:type="dxa"/>
            <w:shd w:val="clear" w:color="auto" w:fill="FFFFFF"/>
            <w:hideMark/>
          </w:tcPr>
          <w:p w:rsidR="002F3F48" w:rsidRPr="00F25818" w:rsidRDefault="002F3F48" w:rsidP="00B07A97">
            <w:pPr>
              <w:shd w:val="clear" w:color="auto" w:fill="EEE9D1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F2581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hr-HR"/>
              </w:rPr>
              <w:t>Detaljni podaci o mreži 'Mjerna mreža Termoelektrane Plomin'</w:t>
            </w:r>
          </w:p>
          <w:tbl>
            <w:tblPr>
              <w:tblW w:w="0" w:type="auto"/>
              <w:tblBorders>
                <w:top w:val="single" w:sz="6" w:space="0" w:color="B6AD84"/>
                <w:left w:val="single" w:sz="6" w:space="0" w:color="B6AD8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</w:tblGrid>
            <w:tr w:rsidR="002F3F48" w:rsidRPr="00F25818" w:rsidTr="00B07A9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</w:p>
              </w:tc>
            </w:tr>
          </w:tbl>
          <w:p w:rsidR="002F3F48" w:rsidRPr="00F25818" w:rsidRDefault="002F3F48" w:rsidP="00B07A97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666666"/>
                <w:sz w:val="17"/>
                <w:szCs w:val="17"/>
                <w:lang w:eastAsia="hr-H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  <w:gridCol w:w="1830"/>
              <w:gridCol w:w="7282"/>
              <w:gridCol w:w="134"/>
            </w:tblGrid>
            <w:tr w:rsidR="002F3F48" w:rsidRPr="00F25818" w:rsidTr="00B07A97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I. PODACI O MREŽI</w:t>
                  </w:r>
                </w:p>
              </w:tc>
            </w:tr>
            <w:tr w:rsidR="002F3F48" w:rsidRPr="00F25818" w:rsidTr="00B07A97">
              <w:trPr>
                <w:gridAfter w:val="1"/>
                <w:tblCellSpacing w:w="15" w:type="dxa"/>
              </w:trPr>
              <w:tc>
                <w:tcPr>
                  <w:tcW w:w="375" w:type="dxa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I.1.</w:t>
                  </w:r>
                </w:p>
              </w:tc>
              <w:tc>
                <w:tcPr>
                  <w:tcW w:w="1800" w:type="dxa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Naziv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Mjerna mreža Termoelektrane Plomin</w:t>
                  </w: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Kratica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IS05</w:t>
                  </w: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Tip mreže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lokalna industrija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Tijelo odgovorno za upravljanje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I.4.1</w:t>
                  </w:r>
                </w:p>
              </w:tc>
              <w:tc>
                <w:tcPr>
                  <w:tcW w:w="1800" w:type="dxa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Naziv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HEP - Proizvodnja d.o.o. - TE Plomin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Ime odgovorne osobe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Valdi Franković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Adresa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Plomin bb52234 Plomin Kršan Plomin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Telefon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052863244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Fax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052863191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valdi.frankovic@hep.hr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I.4.7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Web adresa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www.hep.hr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I.5.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  <w:t>Obavijest o vremenu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6AD84"/>
                    <w:right w:val="single" w:sz="6" w:space="0" w:color="B6AD84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7"/>
                      <w:szCs w:val="17"/>
                      <w:lang w:eastAsia="hr-HR"/>
                    </w:rPr>
                  </w:pPr>
                  <w:r w:rsidRPr="00F25818">
                    <w:rPr>
                      <w:rFonts w:eastAsia="Times New Roman" w:cs="Arial"/>
                      <w:color w:val="000000"/>
                      <w:sz w:val="17"/>
                      <w:lang w:eastAsia="hr-HR"/>
                    </w:rPr>
                    <w:t>lokalno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2F3F48" w:rsidRPr="00F25818" w:rsidRDefault="002F3F48" w:rsidP="00B07A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hr-H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9"/>
            </w:tblGrid>
            <w:tr w:rsidR="002F3F48" w:rsidRPr="00F25818" w:rsidTr="00B07A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F48" w:rsidRPr="00F25818" w:rsidRDefault="002F3F48" w:rsidP="00B0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</w:pPr>
                  <w:r w:rsidRPr="00F25818">
                    <w:rPr>
                      <w:rFonts w:ascii="Times New Roman" w:eastAsia="Times New Roman" w:hAnsi="Times New Roman" w:cs="Times New Roman"/>
                      <w:szCs w:val="24"/>
                      <w:lang w:eastAsia="hr-HR"/>
                    </w:rPr>
                    <w:t>Popis postaja u mreži 'Mjerna mreža Termoelektrane Plomin'</w:t>
                  </w:r>
                </w:p>
                <w:p w:rsidR="002F3F48" w:rsidRPr="00F25818" w:rsidRDefault="00863D27" w:rsidP="002F3F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90" w:lineRule="atLeast"/>
                    <w:rPr>
                      <w:rFonts w:eastAsia="Times New Roman" w:cs="Arial"/>
                      <w:color w:val="000000"/>
                      <w:szCs w:val="24"/>
                      <w:lang w:eastAsia="hr-HR"/>
                    </w:rPr>
                  </w:pPr>
                  <w:hyperlink r:id="rId26" w:history="1">
                    <w:r w:rsidR="002F3F48" w:rsidRPr="00F25818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Ripenda</w:t>
                    </w:r>
                  </w:hyperlink>
                </w:p>
                <w:p w:rsidR="002F3F48" w:rsidRPr="00F25818" w:rsidRDefault="00863D27" w:rsidP="002F3F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90" w:lineRule="atLeast"/>
                    <w:rPr>
                      <w:rFonts w:eastAsia="Times New Roman" w:cs="Arial"/>
                      <w:color w:val="000000"/>
                      <w:szCs w:val="24"/>
                      <w:lang w:eastAsia="hr-HR"/>
                    </w:rPr>
                  </w:pPr>
                  <w:hyperlink r:id="rId27" w:history="1">
                    <w:r w:rsidR="002F3F48" w:rsidRPr="00F25818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Sv. Katarina</w:t>
                    </w:r>
                  </w:hyperlink>
                </w:p>
                <w:p w:rsidR="002F3F48" w:rsidRPr="00F25818" w:rsidRDefault="00863D27" w:rsidP="002F3F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90" w:lineRule="atLeast"/>
                    <w:rPr>
                      <w:rFonts w:eastAsia="Times New Roman" w:cs="Arial"/>
                      <w:color w:val="000000"/>
                      <w:szCs w:val="24"/>
                      <w:lang w:eastAsia="hr-HR"/>
                    </w:rPr>
                  </w:pPr>
                  <w:hyperlink r:id="rId28" w:history="1">
                    <w:r w:rsidR="002F3F48" w:rsidRPr="00F25818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Plomin</w:t>
                    </w:r>
                  </w:hyperlink>
                </w:p>
                <w:p w:rsidR="002F3F48" w:rsidRPr="00F25818" w:rsidRDefault="00863D27" w:rsidP="002F3F4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90" w:lineRule="atLeast"/>
                    <w:rPr>
                      <w:rFonts w:eastAsia="Times New Roman" w:cs="Arial"/>
                      <w:color w:val="000000"/>
                      <w:szCs w:val="24"/>
                      <w:lang w:eastAsia="hr-HR"/>
                    </w:rPr>
                  </w:pPr>
                  <w:hyperlink r:id="rId29" w:history="1">
                    <w:r w:rsidR="002F3F48" w:rsidRPr="00F25818">
                      <w:rPr>
                        <w:rFonts w:eastAsia="Times New Roman" w:cs="Arial"/>
                        <w:color w:val="C29632"/>
                        <w:sz w:val="17"/>
                        <w:u w:val="single"/>
                        <w:lang w:eastAsia="hr-HR"/>
                      </w:rPr>
                      <w:t>Klavar</w:t>
                    </w:r>
                  </w:hyperlink>
                </w:p>
              </w:tc>
            </w:tr>
          </w:tbl>
          <w:p w:rsidR="002F3F48" w:rsidRPr="00F25818" w:rsidRDefault="002F3F48" w:rsidP="00B07A9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hr-HR"/>
              </w:rPr>
            </w:pPr>
          </w:p>
        </w:tc>
      </w:tr>
    </w:tbl>
    <w:p w:rsidR="00E9559B" w:rsidRDefault="00E9559B" w:rsidP="002F3F48">
      <w:pPr>
        <w:shd w:val="clear" w:color="auto" w:fill="FFFFFF"/>
        <w:spacing w:before="100" w:beforeAutospacing="1" w:after="100" w:afterAutospacing="1" w:line="390" w:lineRule="atLeast"/>
        <w:ind w:left="720"/>
      </w:pPr>
    </w:p>
    <w:sectPr w:rsidR="00E9559B" w:rsidSect="002F3F48">
      <w:headerReference w:type="default" r:id="rId30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48" w:rsidRDefault="002F3F48" w:rsidP="002F3F48">
      <w:pPr>
        <w:spacing w:after="0" w:line="240" w:lineRule="auto"/>
      </w:pPr>
      <w:r>
        <w:separator/>
      </w:r>
    </w:p>
  </w:endnote>
  <w:endnote w:type="continuationSeparator" w:id="0">
    <w:p w:rsidR="002F3F48" w:rsidRDefault="002F3F48" w:rsidP="002F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48" w:rsidRDefault="002F3F48" w:rsidP="002F3F48">
      <w:pPr>
        <w:spacing w:after="0" w:line="240" w:lineRule="auto"/>
      </w:pPr>
      <w:r>
        <w:separator/>
      </w:r>
    </w:p>
  </w:footnote>
  <w:footnote w:type="continuationSeparator" w:id="0">
    <w:p w:rsidR="002F3F48" w:rsidRDefault="002F3F48" w:rsidP="002F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48" w:rsidRDefault="002F3F48">
    <w:pPr>
      <w:pStyle w:val="Header"/>
    </w:pPr>
    <w:r>
      <w:tab/>
    </w:r>
    <w:r>
      <w:t>PREGLED PREKORAĆENJA PRAGA OBAVJEŠČIVANJA I PRAGA UPOZORENJA</w:t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371BB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A55"/>
    <w:multiLevelType w:val="multilevel"/>
    <w:tmpl w:val="ECD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22F7"/>
    <w:multiLevelType w:val="multilevel"/>
    <w:tmpl w:val="0E9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2984"/>
    <w:multiLevelType w:val="multilevel"/>
    <w:tmpl w:val="C0D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F58C6"/>
    <w:multiLevelType w:val="multilevel"/>
    <w:tmpl w:val="E4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59B"/>
    <w:rsid w:val="001935BD"/>
    <w:rsid w:val="00201E11"/>
    <w:rsid w:val="002F3F48"/>
    <w:rsid w:val="00316E97"/>
    <w:rsid w:val="00371BBC"/>
    <w:rsid w:val="005E3FA4"/>
    <w:rsid w:val="0065732A"/>
    <w:rsid w:val="006B4158"/>
    <w:rsid w:val="00843678"/>
    <w:rsid w:val="00863D27"/>
    <w:rsid w:val="00A401B2"/>
    <w:rsid w:val="00B94C6E"/>
    <w:rsid w:val="00BC543E"/>
    <w:rsid w:val="00BD7D0B"/>
    <w:rsid w:val="00E040B3"/>
    <w:rsid w:val="00E50B95"/>
    <w:rsid w:val="00E9559B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7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AF2"/>
    <w:pPr>
      <w:keepNext/>
      <w:keepLines/>
      <w:spacing w:before="480" w:after="0"/>
      <w:outlineLvl w:val="0"/>
    </w:pPr>
    <w:rPr>
      <w:rFonts w:ascii="Verdana" w:eastAsiaTheme="majorEastAsia" w:hAnsi="Verdana" w:cs="Arial"/>
      <w:bCs/>
      <w:sz w:val="28"/>
      <w:szCs w:val="24"/>
      <w:shd w:val="clear" w:color="auto" w:fill="FFFFFF"/>
    </w:rPr>
  </w:style>
  <w:style w:type="paragraph" w:styleId="Heading3">
    <w:name w:val="heading 3"/>
    <w:basedOn w:val="Normal"/>
    <w:link w:val="Heading3Char"/>
    <w:uiPriority w:val="9"/>
    <w:qFormat/>
    <w:rsid w:val="002F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F2"/>
    <w:rPr>
      <w:rFonts w:ascii="Verdana" w:eastAsiaTheme="majorEastAsia" w:hAnsi="Verdana" w:cs="Arial"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59B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59B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955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559B"/>
  </w:style>
  <w:style w:type="character" w:customStyle="1" w:styleId="text">
    <w:name w:val="text"/>
    <w:basedOn w:val="DefaultParagraphFont"/>
    <w:rsid w:val="00E9559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9559B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9559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9B"/>
    <w:rPr>
      <w:rFonts w:ascii="Tahoma" w:hAnsi="Tahoma" w:cs="Tahoma"/>
      <w:sz w:val="16"/>
      <w:szCs w:val="16"/>
    </w:rPr>
  </w:style>
  <w:style w:type="character" w:customStyle="1" w:styleId="fontbold">
    <w:name w:val="fontbold"/>
    <w:basedOn w:val="DefaultParagraphFont"/>
    <w:rsid w:val="00201E11"/>
  </w:style>
  <w:style w:type="character" w:customStyle="1" w:styleId="paddingleft">
    <w:name w:val="paddingleft"/>
    <w:basedOn w:val="DefaultParagraphFont"/>
    <w:rsid w:val="00201E11"/>
  </w:style>
  <w:style w:type="character" w:customStyle="1" w:styleId="Heading3Char">
    <w:name w:val="Heading 3 Char"/>
    <w:basedOn w:val="DefaultParagraphFont"/>
    <w:link w:val="Heading3"/>
    <w:uiPriority w:val="9"/>
    <w:rsid w:val="002F3F4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F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F4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F4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34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single" w:sz="6" w:space="2" w:color="5D7343"/>
            <w:right w:val="none" w:sz="0" w:space="2" w:color="auto"/>
          </w:divBdr>
        </w:div>
        <w:div w:id="625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single" w:sz="6" w:space="2" w:color="5D7343"/>
            <w:right w:val="none" w:sz="0" w:space="2" w:color="auto"/>
          </w:divBdr>
          <w:divsChild>
            <w:div w:id="9777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8172">
          <w:marLeft w:val="0"/>
          <w:marRight w:val="0"/>
          <w:marTop w:val="0"/>
          <w:marBottom w:val="0"/>
          <w:divBdr>
            <w:top w:val="single" w:sz="6" w:space="1" w:color="B6AD84"/>
            <w:left w:val="single" w:sz="6" w:space="1" w:color="B6AD84"/>
            <w:bottom w:val="single" w:sz="6" w:space="1" w:color="B6AD84"/>
            <w:right w:val="single" w:sz="6" w:space="1" w:color="B6AD84"/>
          </w:divBdr>
          <w:divsChild>
            <w:div w:id="49606898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5D7343"/>
                <w:right w:val="none" w:sz="0" w:space="2" w:color="auto"/>
              </w:divBdr>
            </w:div>
            <w:div w:id="1720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385">
          <w:marLeft w:val="0"/>
          <w:marRight w:val="0"/>
          <w:marTop w:val="0"/>
          <w:marBottom w:val="0"/>
          <w:divBdr>
            <w:top w:val="single" w:sz="6" w:space="1" w:color="B6AD84"/>
            <w:left w:val="single" w:sz="6" w:space="1" w:color="B6AD84"/>
            <w:bottom w:val="single" w:sz="6" w:space="1" w:color="B6AD84"/>
            <w:right w:val="single" w:sz="6" w:space="1" w:color="B6AD84"/>
          </w:divBdr>
          <w:divsChild>
            <w:div w:id="204382602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5D7343"/>
                <w:right w:val="none" w:sz="0" w:space="2" w:color="auto"/>
              </w:divBdr>
            </w:div>
            <w:div w:id="1986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://lokalnemreze.azo.hr/iszo/iskzl/mrezaPostaja.jsf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hyperlink" Target="http://lokalnemreze.azo.hr/iszo/iskzl/postajaSimple.jsf?id=1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hyperlink" Target="http://lokalnemreze.azo.hr/iszo/iskzl/mrezaPostaja.js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lokalnemreze.azo.hr/iszo/iskzl/postajaSimple.jsf?id=18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8.png"/><Relationship Id="rId28" Type="http://schemas.openxmlformats.org/officeDocument/2006/relationships/hyperlink" Target="http://lokalnemreze.azo.hr/iszo/iskzl/mrezaPostaja.jsf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://lokalnemreze.azo.hr/iszo/iskzl/rptPrekoracenjeMjere.jsf" TargetMode="External"/><Relationship Id="rId27" Type="http://schemas.openxmlformats.org/officeDocument/2006/relationships/hyperlink" Target="http://lokalnemreze.azo.hr/iszo/iskzl/mrezaPostaja.jsf" TargetMode="Externa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2013-11-28T19:45:00Z</dcterms:created>
  <dcterms:modified xsi:type="dcterms:W3CDTF">2013-11-28T19:45:00Z</dcterms:modified>
</cp:coreProperties>
</file>