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7F" w:rsidRPr="00481102" w:rsidRDefault="0077747F" w:rsidP="000B3374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r w:rsidRPr="00481102">
        <w:rPr>
          <w:rFonts w:eastAsia="Calibri" w:cstheme="minorHAnsi"/>
          <w:b/>
          <w:sz w:val="25"/>
          <w:szCs w:val="25"/>
        </w:rPr>
        <w:t>RECIKLAŽA</w:t>
      </w:r>
      <w:r w:rsidRPr="00481102">
        <w:rPr>
          <w:rFonts w:eastAsia="Calibri" w:cstheme="minorHAnsi"/>
          <w:sz w:val="25"/>
          <w:szCs w:val="25"/>
        </w:rPr>
        <w:t xml:space="preserve"> – ostvareni prihod iznosio je </w:t>
      </w:r>
      <w:r w:rsidRPr="00481102">
        <w:rPr>
          <w:rFonts w:eastAsia="Calibri" w:cstheme="minorHAnsi"/>
          <w:b/>
          <w:sz w:val="25"/>
          <w:szCs w:val="25"/>
        </w:rPr>
        <w:t>166.849 kn</w:t>
      </w:r>
      <w:r w:rsidR="00481102" w:rsidRPr="00481102">
        <w:rPr>
          <w:rFonts w:eastAsia="Calibri" w:cstheme="minorHAnsi"/>
          <w:b/>
          <w:sz w:val="25"/>
          <w:szCs w:val="25"/>
        </w:rPr>
        <w:t>.</w:t>
      </w:r>
    </w:p>
    <w:p w:rsidR="0077747F" w:rsidRDefault="0077747F" w:rsidP="0077747F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Ovo mi je najbolnija točka ovog izvješća. </w:t>
      </w:r>
    </w:p>
    <w:p w:rsidR="00481102" w:rsidRPr="00481102" w:rsidRDefault="0077747F" w:rsidP="00481102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Reciklaža bi trebala biti prva i </w:t>
      </w:r>
      <w:r w:rsidR="00481102">
        <w:rPr>
          <w:rFonts w:eastAsia="Calibri" w:cstheme="minorHAnsi"/>
          <w:sz w:val="25"/>
          <w:szCs w:val="25"/>
        </w:rPr>
        <w:t>osnovna</w:t>
      </w:r>
      <w:r w:rsidR="00C76BC0">
        <w:rPr>
          <w:rFonts w:eastAsia="Calibri" w:cstheme="minorHAnsi"/>
          <w:sz w:val="25"/>
          <w:szCs w:val="25"/>
        </w:rPr>
        <w:t xml:space="preserve"> točka gospodarenja otpadom.</w:t>
      </w:r>
    </w:p>
    <w:p w:rsidR="00481102" w:rsidRPr="00481102" w:rsidRDefault="00481102" w:rsidP="00481102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481102">
        <w:rPr>
          <w:rFonts w:eastAsia="Calibri" w:cstheme="minorHAnsi"/>
          <w:sz w:val="25"/>
          <w:szCs w:val="25"/>
        </w:rPr>
        <w:t xml:space="preserve">Mi </w:t>
      </w:r>
      <w:r w:rsidR="00C76BC0">
        <w:rPr>
          <w:rFonts w:eastAsia="Calibri" w:cstheme="minorHAnsi"/>
          <w:sz w:val="25"/>
          <w:szCs w:val="25"/>
        </w:rPr>
        <w:t xml:space="preserve">zbog </w:t>
      </w:r>
      <w:proofErr w:type="spellStart"/>
      <w:r w:rsidR="00C76BC0">
        <w:rPr>
          <w:rFonts w:eastAsia="Calibri" w:cstheme="minorHAnsi"/>
          <w:sz w:val="25"/>
          <w:szCs w:val="25"/>
        </w:rPr>
        <w:t>Kaštijuna</w:t>
      </w:r>
      <w:proofErr w:type="spellEnd"/>
      <w:r w:rsidR="00C76BC0">
        <w:rPr>
          <w:rFonts w:eastAsia="Calibri" w:cstheme="minorHAnsi"/>
          <w:sz w:val="25"/>
          <w:szCs w:val="25"/>
        </w:rPr>
        <w:t xml:space="preserve"> imamo samo sve veće troškove, pa vas pitam</w:t>
      </w:r>
      <w:r w:rsidRPr="00481102">
        <w:rPr>
          <w:rFonts w:eastAsia="Calibri" w:cstheme="minorHAnsi"/>
          <w:sz w:val="25"/>
          <w:szCs w:val="25"/>
        </w:rPr>
        <w:t xml:space="preserve"> – </w:t>
      </w:r>
      <w:r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na koji način mislite i kako </w:t>
      </w:r>
      <w:r w:rsidR="00C76BC0"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i kada </w:t>
      </w:r>
      <w:r w:rsidRPr="006359C5">
        <w:rPr>
          <w:rFonts w:eastAsia="Calibri" w:cstheme="minorHAnsi"/>
          <w:b/>
          <w:i/>
          <w:sz w:val="25"/>
          <w:szCs w:val="25"/>
          <w:u w:val="single"/>
        </w:rPr>
        <w:t>početi stvarati prihode od otpada</w:t>
      </w:r>
      <w:r w:rsidRPr="00481102">
        <w:rPr>
          <w:rFonts w:eastAsia="Calibri" w:cstheme="minorHAnsi"/>
          <w:sz w:val="25"/>
          <w:szCs w:val="25"/>
        </w:rPr>
        <w:t xml:space="preserve">, s obzirom da je ovo priča od nekoliko godina – godinama se priča </w:t>
      </w:r>
      <w:r w:rsidR="00C76BC0">
        <w:rPr>
          <w:rFonts w:eastAsia="Calibri" w:cstheme="minorHAnsi"/>
          <w:sz w:val="25"/>
          <w:szCs w:val="25"/>
        </w:rPr>
        <w:t>tome</w:t>
      </w:r>
      <w:r w:rsidRPr="00481102">
        <w:rPr>
          <w:rFonts w:eastAsia="Calibri" w:cstheme="minorHAnsi"/>
          <w:sz w:val="25"/>
          <w:szCs w:val="25"/>
        </w:rPr>
        <w:t xml:space="preserve">, </w:t>
      </w:r>
      <w:r w:rsidR="00474A72">
        <w:rPr>
          <w:rFonts w:eastAsia="Calibri" w:cstheme="minorHAnsi"/>
          <w:sz w:val="25"/>
          <w:szCs w:val="25"/>
        </w:rPr>
        <w:t xml:space="preserve">o kružnoj ili resursnoj ekonomiji u kojoj se na otpad gleda sa aspekta prihoda; mi </w:t>
      </w:r>
      <w:r w:rsidRPr="00481102">
        <w:rPr>
          <w:rFonts w:eastAsia="Calibri" w:cstheme="minorHAnsi"/>
          <w:sz w:val="25"/>
          <w:szCs w:val="25"/>
        </w:rPr>
        <w:t>s druge strane svakim idu</w:t>
      </w:r>
      <w:r w:rsidR="00B510C1">
        <w:rPr>
          <w:rFonts w:eastAsia="Calibri" w:cstheme="minorHAnsi"/>
          <w:sz w:val="25"/>
          <w:szCs w:val="25"/>
        </w:rPr>
        <w:t xml:space="preserve">ćim korakom povećavamo troškove, podržavamo sustav </w:t>
      </w:r>
      <w:proofErr w:type="spellStart"/>
      <w:r w:rsidR="00B510C1">
        <w:rPr>
          <w:rFonts w:eastAsia="Calibri" w:cstheme="minorHAnsi"/>
          <w:sz w:val="25"/>
          <w:szCs w:val="25"/>
        </w:rPr>
        <w:t>Kaštijuna</w:t>
      </w:r>
      <w:proofErr w:type="spellEnd"/>
      <w:r w:rsidR="00B510C1">
        <w:rPr>
          <w:rFonts w:eastAsia="Calibri" w:cstheme="minorHAnsi"/>
          <w:sz w:val="25"/>
          <w:szCs w:val="25"/>
        </w:rPr>
        <w:t xml:space="preserve"> koji niti</w:t>
      </w:r>
      <w:r w:rsidR="00C76BC0">
        <w:rPr>
          <w:rFonts w:eastAsia="Calibri" w:cstheme="minorHAnsi"/>
          <w:sz w:val="25"/>
          <w:szCs w:val="25"/>
        </w:rPr>
        <w:t xml:space="preserve"> je štedljiv, niti racionalan </w:t>
      </w:r>
      <w:r w:rsidR="00B510C1">
        <w:rPr>
          <w:rFonts w:eastAsia="Calibri" w:cstheme="minorHAnsi"/>
          <w:sz w:val="25"/>
          <w:szCs w:val="25"/>
        </w:rPr>
        <w:t>i u totalnoj</w:t>
      </w:r>
      <w:r w:rsidR="00C76BC0">
        <w:rPr>
          <w:rFonts w:eastAsia="Calibri" w:cstheme="minorHAnsi"/>
          <w:sz w:val="25"/>
          <w:szCs w:val="25"/>
        </w:rPr>
        <w:t xml:space="preserve"> je</w:t>
      </w:r>
      <w:r w:rsidR="00B510C1">
        <w:rPr>
          <w:rFonts w:eastAsia="Calibri" w:cstheme="minorHAnsi"/>
          <w:sz w:val="25"/>
          <w:szCs w:val="25"/>
        </w:rPr>
        <w:t xml:space="preserve"> suprotnosti s ekologijom i tržištem – </w:t>
      </w:r>
      <w:r w:rsidR="00B510C1" w:rsidRPr="00C76BC0">
        <w:rPr>
          <w:rFonts w:eastAsia="Calibri" w:cstheme="minorHAnsi"/>
          <w:b/>
          <w:sz w:val="25"/>
          <w:szCs w:val="25"/>
        </w:rPr>
        <w:t>stvara proizvod koji plaća kupcima</w:t>
      </w:r>
      <w:r w:rsidR="00B510C1">
        <w:rPr>
          <w:rFonts w:eastAsia="Calibri" w:cstheme="minorHAnsi"/>
          <w:sz w:val="25"/>
          <w:szCs w:val="25"/>
        </w:rPr>
        <w:t xml:space="preserve"> – ne plaća </w:t>
      </w:r>
      <w:proofErr w:type="spellStart"/>
      <w:r w:rsidR="00B510C1">
        <w:rPr>
          <w:rFonts w:eastAsia="Calibri" w:cstheme="minorHAnsi"/>
          <w:sz w:val="25"/>
          <w:szCs w:val="25"/>
        </w:rPr>
        <w:t>Kaštijun</w:t>
      </w:r>
      <w:proofErr w:type="spellEnd"/>
      <w:r w:rsidR="00B510C1">
        <w:rPr>
          <w:rFonts w:eastAsia="Calibri" w:cstheme="minorHAnsi"/>
          <w:sz w:val="25"/>
          <w:szCs w:val="25"/>
        </w:rPr>
        <w:t xml:space="preserve"> nego mi građani moramo to plaćati kroz naše račune – ovo je protivno zdravom razumu i zakonu o pravima potrošača.</w:t>
      </w:r>
      <w:r w:rsidRPr="00481102">
        <w:rPr>
          <w:rFonts w:eastAsia="Calibri" w:cstheme="minorHAnsi"/>
          <w:sz w:val="25"/>
          <w:szCs w:val="25"/>
        </w:rPr>
        <w:t xml:space="preserve"> </w:t>
      </w:r>
    </w:p>
    <w:p w:rsidR="0077747F" w:rsidRDefault="0077747F" w:rsidP="0077747F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702893" w:rsidRDefault="00997D0D" w:rsidP="00022CD0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022CD0">
        <w:rPr>
          <w:rFonts w:eastAsia="Calibri" w:cstheme="minorHAnsi"/>
          <w:sz w:val="25"/>
          <w:szCs w:val="25"/>
        </w:rPr>
        <w:t xml:space="preserve">Ostvareni prihod </w:t>
      </w:r>
      <w:r w:rsidRPr="00022CD0">
        <w:rPr>
          <w:rFonts w:eastAsia="Calibri" w:cstheme="minorHAnsi"/>
          <w:b/>
          <w:i/>
          <w:sz w:val="25"/>
          <w:szCs w:val="25"/>
        </w:rPr>
        <w:t>javne usluge (odvoz otpada) iznosi 11.595.936 kn</w:t>
      </w:r>
      <w:r w:rsidRPr="00022CD0">
        <w:rPr>
          <w:rFonts w:eastAsia="Calibri" w:cstheme="minorHAnsi"/>
          <w:sz w:val="25"/>
          <w:szCs w:val="25"/>
        </w:rPr>
        <w:t xml:space="preserve"> - u odnosu na 2017.g. </w:t>
      </w:r>
      <w:r w:rsidRPr="0077747F">
        <w:rPr>
          <w:rFonts w:eastAsia="Calibri" w:cstheme="minorHAnsi"/>
          <w:b/>
          <w:sz w:val="25"/>
          <w:szCs w:val="25"/>
        </w:rPr>
        <w:t>viši je za 1.678.363 kn (+16,92%)</w:t>
      </w:r>
      <w:r w:rsidRPr="00022CD0">
        <w:rPr>
          <w:rFonts w:eastAsia="Calibri" w:cstheme="minorHAnsi"/>
          <w:sz w:val="25"/>
          <w:szCs w:val="25"/>
        </w:rPr>
        <w:t xml:space="preserve"> do kojeg je povećanja došlo zbog novog načina naplate odvoza i zbrinjavanja otpada i pokrivanja troškova obrade otpada u ŽCGO </w:t>
      </w:r>
      <w:proofErr w:type="spellStart"/>
      <w:r w:rsidRPr="00022CD0">
        <w:rPr>
          <w:rFonts w:eastAsia="Calibri" w:cstheme="minorHAnsi"/>
          <w:sz w:val="25"/>
          <w:szCs w:val="25"/>
        </w:rPr>
        <w:t>Kaštijun</w:t>
      </w:r>
      <w:proofErr w:type="spellEnd"/>
      <w:r w:rsidRPr="00022CD0">
        <w:rPr>
          <w:rFonts w:eastAsia="Calibri" w:cstheme="minorHAnsi"/>
          <w:sz w:val="25"/>
          <w:szCs w:val="25"/>
        </w:rPr>
        <w:t>.</w:t>
      </w:r>
    </w:p>
    <w:p w:rsidR="00BD7C8E" w:rsidRPr="00022CD0" w:rsidRDefault="00BD7C8E" w:rsidP="00BD7C8E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</w:p>
    <w:p w:rsidR="00997D0D" w:rsidRPr="006359C5" w:rsidRDefault="00997D0D" w:rsidP="00997D0D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  <w:u w:val="single"/>
        </w:rPr>
      </w:pPr>
      <w:r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Možete nam reći koliki udio </w:t>
      </w:r>
      <w:r w:rsidR="00B8591C"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u ovim prihodima </w:t>
      </w:r>
      <w:r w:rsidRPr="006359C5">
        <w:rPr>
          <w:rFonts w:eastAsia="Calibri" w:cstheme="minorHAnsi"/>
          <w:b/>
          <w:i/>
          <w:sz w:val="25"/>
          <w:szCs w:val="25"/>
          <w:u w:val="single"/>
        </w:rPr>
        <w:t>čine</w:t>
      </w:r>
      <w:r w:rsidR="00B8591C"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 rashodi tj.</w:t>
      </w:r>
      <w:r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 troškovi obrade otpada u </w:t>
      </w:r>
      <w:proofErr w:type="spellStart"/>
      <w:r w:rsidRPr="006359C5">
        <w:rPr>
          <w:rFonts w:eastAsia="Calibri" w:cstheme="minorHAnsi"/>
          <w:b/>
          <w:i/>
          <w:sz w:val="25"/>
          <w:szCs w:val="25"/>
          <w:u w:val="single"/>
        </w:rPr>
        <w:t>Kaštijunu</w:t>
      </w:r>
      <w:proofErr w:type="spellEnd"/>
      <w:r w:rsidR="00BD7C8E" w:rsidRPr="006359C5">
        <w:rPr>
          <w:rFonts w:eastAsia="Calibri" w:cstheme="minorHAnsi"/>
          <w:b/>
          <w:i/>
          <w:sz w:val="25"/>
          <w:szCs w:val="25"/>
          <w:u w:val="single"/>
        </w:rPr>
        <w:t xml:space="preserve"> i deponiranja istog</w:t>
      </w:r>
      <w:r w:rsidRPr="006359C5">
        <w:rPr>
          <w:rFonts w:eastAsia="Calibri" w:cstheme="minorHAnsi"/>
          <w:b/>
          <w:i/>
          <w:sz w:val="25"/>
          <w:szCs w:val="25"/>
          <w:u w:val="single"/>
        </w:rPr>
        <w:t>?</w:t>
      </w:r>
    </w:p>
    <w:p w:rsidR="00E90887" w:rsidRPr="00BD7C8E" w:rsidRDefault="00E90887" w:rsidP="00E90887">
      <w:pPr>
        <w:pStyle w:val="Odlomakpopisa"/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</w:p>
    <w:p w:rsidR="004150CE" w:rsidRPr="00E90887" w:rsidRDefault="00997D0D" w:rsidP="00E90887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r>
        <w:rPr>
          <w:rFonts w:eastAsia="Calibri" w:cstheme="minorHAnsi"/>
          <w:sz w:val="25"/>
          <w:szCs w:val="25"/>
        </w:rPr>
        <w:t>Uspoređujući ove prihode sa troškovima zaposlenih, zanimljivo je da naši računi za odvoz smeća ne pokrivaju troškove zaposlenih koji iznose 12.507.204 kn.</w:t>
      </w:r>
      <w:r w:rsidR="00554F34">
        <w:rPr>
          <w:rFonts w:eastAsia="Calibri" w:cstheme="minorHAnsi"/>
          <w:sz w:val="25"/>
          <w:szCs w:val="25"/>
        </w:rPr>
        <w:t xml:space="preserve"> Ti troškovi ujedno čine </w:t>
      </w:r>
      <w:r w:rsidR="00554F34" w:rsidRPr="00BD7C8E">
        <w:rPr>
          <w:rFonts w:eastAsia="Calibri" w:cstheme="minorHAnsi"/>
          <w:b/>
          <w:sz w:val="25"/>
          <w:szCs w:val="25"/>
        </w:rPr>
        <w:t xml:space="preserve">52% ukupnih prihoda iz djelatnosti. </w:t>
      </w:r>
    </w:p>
    <w:p w:rsidR="004150CE" w:rsidRDefault="004150CE" w:rsidP="00554F34">
      <w:pPr>
        <w:pStyle w:val="Odlomakpopisa"/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E90887" w:rsidRDefault="00997D0D" w:rsidP="00997D0D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Ovu usporedbu sam napravila kako bi se nadovezala na Zakon o plaćama u lokalnoj samoupravi prema kojemu masa sredstava za plaće </w:t>
      </w:r>
      <w:r w:rsidRPr="00E90887">
        <w:rPr>
          <w:rFonts w:eastAsia="Calibri" w:cstheme="minorHAnsi"/>
          <w:b/>
          <w:sz w:val="25"/>
          <w:szCs w:val="25"/>
        </w:rPr>
        <w:t>ne smije iznositi više od 20% prihoda poslovanja</w:t>
      </w:r>
      <w:r>
        <w:rPr>
          <w:rFonts w:eastAsia="Calibri" w:cstheme="minorHAnsi"/>
          <w:sz w:val="25"/>
          <w:szCs w:val="25"/>
        </w:rPr>
        <w:t xml:space="preserve">. To znači da je bolje raditi u gradskoj tvrtki nego u gradskoj upravi?! </w:t>
      </w:r>
      <w:r w:rsidR="00E90887">
        <w:rPr>
          <w:rFonts w:eastAsia="Calibri" w:cstheme="minorHAnsi"/>
          <w:sz w:val="25"/>
          <w:szCs w:val="25"/>
        </w:rPr>
        <w:t>O</w:t>
      </w:r>
      <w:r>
        <w:rPr>
          <w:rFonts w:eastAsia="Calibri" w:cstheme="minorHAnsi"/>
          <w:sz w:val="25"/>
          <w:szCs w:val="25"/>
        </w:rPr>
        <w:t>pet ponavljam da bi kolektivni ugovori sa visinama plaća i pripadajućim koeficijentima trebali biti objavljeni na internetskim stranicama kako bi VLASNICI ove gradske tvrtke imali uvida i u te troškove – kažem vlasnici, jer vlasnici su građani.</w:t>
      </w:r>
      <w:r w:rsidR="00E90887">
        <w:rPr>
          <w:rFonts w:eastAsia="Calibri" w:cstheme="minorHAnsi"/>
          <w:sz w:val="25"/>
          <w:szCs w:val="25"/>
        </w:rPr>
        <w:t xml:space="preserve"> </w:t>
      </w:r>
    </w:p>
    <w:p w:rsidR="00E90887" w:rsidRPr="00E90887" w:rsidRDefault="00E90887" w:rsidP="00E90887">
      <w:pPr>
        <w:pStyle w:val="Odlomakpopisa"/>
        <w:rPr>
          <w:rFonts w:eastAsia="Calibri" w:cstheme="minorHAnsi"/>
          <w:sz w:val="25"/>
          <w:szCs w:val="25"/>
        </w:rPr>
      </w:pPr>
    </w:p>
    <w:p w:rsidR="006359C5" w:rsidRPr="008E6349" w:rsidRDefault="00E90887" w:rsidP="008E6349">
      <w:pPr>
        <w:pStyle w:val="Odlomakpopisa"/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G</w:t>
      </w:r>
      <w:r w:rsidR="00022CD0">
        <w:rPr>
          <w:rFonts w:eastAsia="Calibri" w:cstheme="minorHAnsi"/>
          <w:sz w:val="25"/>
          <w:szCs w:val="25"/>
        </w:rPr>
        <w:t>rađani dobiju račun koji MORAJU PLATITI, te bi isto tako TREBALI imati uvid u ono što plaćaju. Jer ne znam da li je previše ljudi zaposleno, da li su plaće iznad prosjeka iste struke na tržištu, ili je to uobičajeni omje</w:t>
      </w:r>
      <w:r>
        <w:rPr>
          <w:rFonts w:eastAsia="Calibri" w:cstheme="minorHAnsi"/>
          <w:sz w:val="25"/>
          <w:szCs w:val="25"/>
        </w:rPr>
        <w:t>r, što će najbolje moći ocijeniti</w:t>
      </w:r>
      <w:r w:rsidR="00022CD0">
        <w:rPr>
          <w:rFonts w:eastAsia="Calibri" w:cstheme="minorHAnsi"/>
          <w:sz w:val="25"/>
          <w:szCs w:val="25"/>
        </w:rPr>
        <w:t xml:space="preserve"> privatni</w:t>
      </w:r>
      <w:r w:rsidR="00846BA7">
        <w:rPr>
          <w:rFonts w:eastAsia="Calibri" w:cstheme="minorHAnsi"/>
          <w:sz w:val="25"/>
          <w:szCs w:val="25"/>
        </w:rPr>
        <w:t>/realni</w:t>
      </w:r>
      <w:r w:rsidR="00022CD0">
        <w:rPr>
          <w:rFonts w:eastAsia="Calibri" w:cstheme="minorHAnsi"/>
          <w:sz w:val="25"/>
          <w:szCs w:val="25"/>
        </w:rPr>
        <w:t xml:space="preserve"> sektor. </w:t>
      </w:r>
    </w:p>
    <w:p w:rsidR="006359C5" w:rsidRDefault="006359C5" w:rsidP="00022CD0">
      <w:pPr>
        <w:pStyle w:val="Odlomakpopisa"/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6359C5" w:rsidRDefault="006359C5" w:rsidP="006359C5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6359C5">
        <w:rPr>
          <w:rFonts w:eastAsia="Calibri" w:cstheme="minorHAnsi"/>
          <w:sz w:val="25"/>
          <w:szCs w:val="25"/>
        </w:rPr>
        <w:t>Prema izvješću nezavisnog revizora</w:t>
      </w:r>
      <w:r>
        <w:rPr>
          <w:rFonts w:eastAsia="Calibri" w:cstheme="minorHAnsi"/>
          <w:b/>
          <w:sz w:val="25"/>
          <w:szCs w:val="25"/>
        </w:rPr>
        <w:t xml:space="preserve"> - </w:t>
      </w:r>
      <w:r w:rsidRPr="00BD7C8E">
        <w:rPr>
          <w:rFonts w:eastAsia="Calibri" w:cstheme="minorHAnsi"/>
          <w:b/>
          <w:sz w:val="25"/>
          <w:szCs w:val="25"/>
        </w:rPr>
        <w:t>Udio Općine Kršan u nepodmirenim potraživanjima iznosi 275.197 kn</w:t>
      </w:r>
      <w:r>
        <w:rPr>
          <w:rFonts w:eastAsia="Calibri" w:cstheme="minorHAnsi"/>
          <w:sz w:val="25"/>
          <w:szCs w:val="25"/>
        </w:rPr>
        <w:t xml:space="preserve"> od čega se 196.675 kn odnosi na potraživanja iz 2015., 2016. i 2017.g. a koja nisu podmirena.</w:t>
      </w:r>
    </w:p>
    <w:p w:rsidR="006359C5" w:rsidRDefault="006359C5" w:rsidP="006359C5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Društvo odgovara da sa ta potraživanja pokušavaju naplatiti kompenzacijom HEP-a te se predlaže Skupštini da se sklopi sporazum o obročnoj naplati. </w:t>
      </w:r>
    </w:p>
    <w:p w:rsidR="006359C5" w:rsidRPr="006359C5" w:rsidRDefault="006359C5" w:rsidP="006359C5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b/>
          <w:i/>
          <w:sz w:val="25"/>
          <w:szCs w:val="25"/>
          <w:u w:val="single"/>
        </w:rPr>
      </w:pPr>
      <w:r w:rsidRPr="006359C5">
        <w:rPr>
          <w:rFonts w:eastAsia="Calibri" w:cstheme="minorHAnsi"/>
          <w:b/>
          <w:i/>
          <w:sz w:val="25"/>
          <w:szCs w:val="25"/>
          <w:u w:val="single"/>
        </w:rPr>
        <w:t>Da li se pristupilo potpisivanju tog sporazuma i koliko se do sada naplatilo kompenzacijom – jer piše da se pokušava?</w:t>
      </w:r>
    </w:p>
    <w:p w:rsidR="006359C5" w:rsidRDefault="006359C5" w:rsidP="006359C5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</w:p>
    <w:p w:rsidR="00BD7C8E" w:rsidRDefault="006359C5" w:rsidP="00FB2179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Revizija također ukazuje</w:t>
      </w:r>
      <w:r w:rsidR="00022CD0" w:rsidRPr="00BD7C8E">
        <w:rPr>
          <w:rFonts w:eastAsia="Calibri" w:cstheme="minorHAnsi"/>
          <w:sz w:val="25"/>
          <w:szCs w:val="25"/>
        </w:rPr>
        <w:t xml:space="preserve"> </w:t>
      </w:r>
      <w:r>
        <w:rPr>
          <w:rFonts w:eastAsia="Calibri" w:cstheme="minorHAnsi"/>
          <w:sz w:val="25"/>
          <w:szCs w:val="25"/>
        </w:rPr>
        <w:t>da je na</w:t>
      </w:r>
      <w:r w:rsidR="00022CD0" w:rsidRPr="00BD7C8E">
        <w:rPr>
          <w:rFonts w:eastAsia="Calibri" w:cstheme="minorHAnsi"/>
          <w:b/>
          <w:sz w:val="25"/>
          <w:szCs w:val="25"/>
        </w:rPr>
        <w:t xml:space="preserve"> minimalno 154.198 kn od ukupnih potraživanja nastupila zastara potraživanja</w:t>
      </w:r>
      <w:r w:rsidR="00022CD0" w:rsidRPr="00BD7C8E">
        <w:rPr>
          <w:rFonts w:eastAsia="Calibri" w:cstheme="minorHAnsi"/>
          <w:sz w:val="25"/>
          <w:szCs w:val="25"/>
        </w:rPr>
        <w:t xml:space="preserve">. </w:t>
      </w:r>
    </w:p>
    <w:p w:rsidR="00022CD0" w:rsidRPr="00BD7C8E" w:rsidRDefault="00022CD0" w:rsidP="004150CE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 w:rsidRPr="00BD7C8E">
        <w:rPr>
          <w:rFonts w:eastAsia="Calibri" w:cstheme="minorHAnsi"/>
          <w:sz w:val="25"/>
          <w:szCs w:val="25"/>
        </w:rPr>
        <w:lastRenderedPageBreak/>
        <w:t>Društvo odgovara da su to potraživanja koja se naplaćuju na temelju sklopljenih sporazuma koji su rađeni kako bi se izbjegli troškovi ovršnog postupka, te da će se naplatiti u toku 2019.g.</w:t>
      </w:r>
    </w:p>
    <w:p w:rsidR="008E6349" w:rsidRDefault="00545BCA" w:rsidP="008E6349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b/>
          <w:i/>
          <w:sz w:val="25"/>
          <w:szCs w:val="25"/>
          <w:u w:val="single"/>
        </w:rPr>
      </w:pPr>
      <w:r>
        <w:rPr>
          <w:rFonts w:eastAsia="Calibri" w:cstheme="minorHAnsi"/>
          <w:sz w:val="25"/>
          <w:szCs w:val="25"/>
        </w:rPr>
        <w:t xml:space="preserve">Problem je da su se ta potraživanja prikazala kroz rashod, Društvo bi poslovalo u gubitku – ali, ako je zastupila zastara, tada se zakonski više ne može ni pokrenuti ovršni postupak? </w:t>
      </w:r>
      <w:r w:rsidRPr="006359C5">
        <w:rPr>
          <w:rFonts w:eastAsia="Calibri" w:cstheme="minorHAnsi"/>
          <w:b/>
          <w:i/>
          <w:sz w:val="25"/>
          <w:szCs w:val="25"/>
          <w:u w:val="single"/>
        </w:rPr>
        <w:t>Kakvu zakonsku snagu ima taj sporazum?</w:t>
      </w:r>
    </w:p>
    <w:p w:rsidR="008E6349" w:rsidRDefault="008E6349" w:rsidP="008E6349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b/>
          <w:i/>
          <w:sz w:val="25"/>
          <w:szCs w:val="25"/>
          <w:u w:val="single"/>
        </w:rPr>
      </w:pPr>
    </w:p>
    <w:p w:rsidR="008E6349" w:rsidRDefault="008E6349" w:rsidP="008E6349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b/>
          <w:color w:val="0070C0"/>
          <w:sz w:val="25"/>
          <w:szCs w:val="25"/>
          <w:u w:val="single"/>
        </w:rPr>
      </w:pPr>
      <w:r w:rsidRPr="008E6349">
        <w:rPr>
          <w:rFonts w:eastAsia="Calibri" w:cstheme="minorHAnsi"/>
          <w:b/>
          <w:color w:val="0070C0"/>
          <w:sz w:val="25"/>
          <w:szCs w:val="25"/>
          <w:u w:val="single"/>
        </w:rPr>
        <w:t xml:space="preserve">Nakon ''pravdanja'' da privatne firme ne posluju po istim </w:t>
      </w:r>
      <w:proofErr w:type="spellStart"/>
      <w:r w:rsidRPr="008E6349">
        <w:rPr>
          <w:rFonts w:eastAsia="Calibri" w:cstheme="minorHAnsi"/>
          <w:b/>
          <w:color w:val="0070C0"/>
          <w:sz w:val="25"/>
          <w:szCs w:val="25"/>
          <w:u w:val="single"/>
        </w:rPr>
        <w:t>načelim</w:t>
      </w:r>
      <w:proofErr w:type="spellEnd"/>
      <w:r w:rsidRPr="008E6349">
        <w:rPr>
          <w:rFonts w:eastAsia="Calibri" w:cstheme="minorHAnsi"/>
          <w:b/>
          <w:color w:val="0070C0"/>
          <w:sz w:val="25"/>
          <w:szCs w:val="25"/>
          <w:u w:val="single"/>
        </w:rPr>
        <w:t xml:space="preserve"> kao i javne kojim cilj nije stvaranje dobiti, moj komentar je bio slijedeći:</w:t>
      </w:r>
    </w:p>
    <w:p w:rsidR="008E6349" w:rsidRDefault="008E6349" w:rsidP="008E6349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b/>
          <w:color w:val="0070C0"/>
          <w:sz w:val="25"/>
          <w:szCs w:val="25"/>
          <w:u w:val="single"/>
        </w:rPr>
      </w:pPr>
    </w:p>
    <w:p w:rsidR="008E6349" w:rsidRDefault="008E6349" w:rsidP="008E6349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 w:rsidRPr="008E6349">
        <w:rPr>
          <w:rFonts w:eastAsia="Calibri" w:cstheme="minorHAnsi"/>
          <w:sz w:val="25"/>
          <w:szCs w:val="25"/>
        </w:rPr>
        <w:t xml:space="preserve">Istina je da to nije cilj. </w:t>
      </w:r>
      <w:r>
        <w:rPr>
          <w:rFonts w:eastAsia="Calibri" w:cstheme="minorHAnsi"/>
          <w:sz w:val="25"/>
          <w:szCs w:val="25"/>
        </w:rPr>
        <w:t>Ali je isto tako istina da se dobit računa kao razlika između prihoda i rashoda poslovanja. Zato i kažem da rashodi za zaposlene prelaze 50% prihoda a svaki rashod umanjuje dobit!</w:t>
      </w:r>
    </w:p>
    <w:p w:rsidR="008E6349" w:rsidRDefault="008E6349" w:rsidP="008E6349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Druga stvar, poanta je da se taj dio dobiti što više usmjerava na dvije funkcije koju bi gradske tvrtke trebale sprovoditi:</w:t>
      </w:r>
    </w:p>
    <w:p w:rsidR="008E6349" w:rsidRDefault="008E6349" w:rsidP="008E6349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Poboljšanje kvalitete usluge i </w:t>
      </w:r>
    </w:p>
    <w:p w:rsidR="008E6349" w:rsidRDefault="008E6349" w:rsidP="008E6349">
      <w:pPr>
        <w:pStyle w:val="Odlomakpopisa"/>
        <w:numPr>
          <w:ilvl w:val="0"/>
          <w:numId w:val="3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Smanjenje cijene usluge (koju plaćaju građani)</w:t>
      </w:r>
    </w:p>
    <w:p w:rsidR="008E6349" w:rsidRDefault="008E6349" w:rsidP="008E6349">
      <w:pPr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Dok se rashodi za zaposlene ne stave na uvid na Internet stranice svake gradske tvrtke (tako i gradske uprave) do tad će postojat sumnja.</w:t>
      </w:r>
    </w:p>
    <w:p w:rsidR="008E6349" w:rsidRDefault="008E6349" w:rsidP="008E6349">
      <w:pPr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Ne tražim imena i prezimena, nego stručnu spremu, koeficijent koji imaju na tu spremu, osnovicu plaće – ne znam zašto se to ne čini.</w:t>
      </w:r>
      <w:r w:rsidR="00B3350B">
        <w:rPr>
          <w:rFonts w:eastAsia="Calibri" w:cstheme="minorHAnsi"/>
          <w:sz w:val="25"/>
          <w:szCs w:val="25"/>
        </w:rPr>
        <w:t xml:space="preserve"> A to sam ponovila već koliko puta.</w:t>
      </w:r>
    </w:p>
    <w:p w:rsidR="00B3350B" w:rsidRDefault="00B3350B" w:rsidP="008E6349">
      <w:pPr>
        <w:spacing w:before="120" w:after="0" w:line="240" w:lineRule="auto"/>
        <w:ind w:left="360"/>
        <w:jc w:val="both"/>
        <w:rPr>
          <w:rFonts w:eastAsia="Calibri" w:cstheme="minorHAnsi"/>
          <w:color w:val="0070C0"/>
          <w:sz w:val="25"/>
          <w:szCs w:val="25"/>
        </w:rPr>
      </w:pPr>
      <w:r>
        <w:rPr>
          <w:rFonts w:eastAsia="Calibri" w:cstheme="minorHAnsi"/>
          <w:color w:val="0070C0"/>
          <w:sz w:val="25"/>
          <w:szCs w:val="25"/>
        </w:rPr>
        <w:t>Jedan od komentara je bio da je to najmanja stvar i da će se i to staviti na Internet stranice.</w:t>
      </w:r>
    </w:p>
    <w:p w:rsidR="00B3350B" w:rsidRPr="00B3350B" w:rsidRDefault="00B3350B" w:rsidP="008E6349">
      <w:pPr>
        <w:spacing w:before="120" w:after="0" w:line="240" w:lineRule="auto"/>
        <w:ind w:left="360"/>
        <w:jc w:val="both"/>
        <w:rPr>
          <w:rFonts w:eastAsia="Calibri" w:cstheme="minorHAnsi"/>
          <w:color w:val="0070C0"/>
          <w:sz w:val="25"/>
          <w:szCs w:val="25"/>
        </w:rPr>
      </w:pPr>
      <w:bookmarkStart w:id="0" w:name="_GoBack"/>
      <w:bookmarkEnd w:id="0"/>
    </w:p>
    <w:p w:rsidR="008E6349" w:rsidRPr="008E6349" w:rsidRDefault="008E6349" w:rsidP="008E6349">
      <w:pPr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</w:p>
    <w:p w:rsidR="00545BCA" w:rsidRDefault="00545BCA" w:rsidP="00022CD0">
      <w:pPr>
        <w:pStyle w:val="Odlomakpopisa"/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</w:p>
    <w:p w:rsidR="00545BCA" w:rsidRDefault="00545BCA" w:rsidP="00545BCA">
      <w:pPr>
        <w:rPr>
          <w:rFonts w:eastAsia="Calibri" w:cstheme="minorHAnsi"/>
          <w:sz w:val="25"/>
          <w:szCs w:val="25"/>
        </w:rPr>
      </w:pPr>
    </w:p>
    <w:p w:rsidR="00022CD0" w:rsidRPr="00545BCA" w:rsidRDefault="00022CD0" w:rsidP="00545BCA">
      <w:pPr>
        <w:jc w:val="right"/>
        <w:rPr>
          <w:rFonts w:eastAsia="Calibri" w:cstheme="minorHAnsi"/>
          <w:sz w:val="25"/>
          <w:szCs w:val="25"/>
        </w:rPr>
      </w:pPr>
    </w:p>
    <w:sectPr w:rsidR="00022CD0" w:rsidRPr="00545BCA" w:rsidSect="00B62204">
      <w:headerReference w:type="default" r:id="rId8"/>
      <w:footerReference w:type="default" r:id="rId9"/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F3" w:rsidRDefault="00C850F3" w:rsidP="004D02A1">
      <w:pPr>
        <w:spacing w:after="0" w:line="240" w:lineRule="auto"/>
      </w:pPr>
      <w:r>
        <w:separator/>
      </w:r>
    </w:p>
  </w:endnote>
  <w:endnote w:type="continuationSeparator" w:id="0">
    <w:p w:rsidR="00C850F3" w:rsidRDefault="00C850F3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5787"/>
      <w:docPartObj>
        <w:docPartGallery w:val="Page Numbers (Bottom of Page)"/>
        <w:docPartUnique/>
      </w:docPartObj>
    </w:sdtPr>
    <w:sdtEndPr/>
    <w:sdtContent>
      <w:p w:rsidR="00173D69" w:rsidRDefault="00173D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0B">
          <w:rPr>
            <w:noProof/>
          </w:rPr>
          <w:t>2</w:t>
        </w:r>
        <w:r>
          <w:fldChar w:fldCharType="end"/>
        </w:r>
      </w:p>
    </w:sdtContent>
  </w:sdt>
  <w:p w:rsidR="00173D69" w:rsidRDefault="00173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F3" w:rsidRDefault="00C850F3" w:rsidP="004D02A1">
      <w:pPr>
        <w:spacing w:after="0" w:line="240" w:lineRule="auto"/>
      </w:pPr>
      <w:r>
        <w:separator/>
      </w:r>
    </w:p>
  </w:footnote>
  <w:footnote w:type="continuationSeparator" w:id="0">
    <w:p w:rsidR="00C850F3" w:rsidRDefault="00C850F3" w:rsidP="004D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0D" w:rsidRPr="00997D0D" w:rsidRDefault="00997D0D">
    <w:pPr>
      <w:pStyle w:val="Zaglavlje"/>
      <w:rPr>
        <w:rStyle w:val="Jakoisticanje"/>
        <w:sz w:val="24"/>
        <w:szCs w:val="24"/>
      </w:rPr>
    </w:pPr>
    <w:r w:rsidRPr="00997D0D">
      <w:rPr>
        <w:rStyle w:val="Jakoisticanje"/>
        <w:sz w:val="24"/>
        <w:szCs w:val="24"/>
      </w:rPr>
      <w:t>Tanja Pejić – Izvješće o poslovanju 1. Maj – 2018.g.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6D8"/>
    <w:multiLevelType w:val="hybridMultilevel"/>
    <w:tmpl w:val="6784ABE6"/>
    <w:lvl w:ilvl="0" w:tplc="4A446F4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060A"/>
    <w:multiLevelType w:val="hybridMultilevel"/>
    <w:tmpl w:val="B8AE99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B7884"/>
    <w:multiLevelType w:val="hybridMultilevel"/>
    <w:tmpl w:val="AFBEADAE"/>
    <w:lvl w:ilvl="0" w:tplc="04826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D"/>
    <w:rsid w:val="00022CD0"/>
    <w:rsid w:val="00044890"/>
    <w:rsid w:val="00054159"/>
    <w:rsid w:val="000743C0"/>
    <w:rsid w:val="00084A17"/>
    <w:rsid w:val="000C25FE"/>
    <w:rsid w:val="000D23F8"/>
    <w:rsid w:val="00117AA3"/>
    <w:rsid w:val="00122C97"/>
    <w:rsid w:val="001400C4"/>
    <w:rsid w:val="00172309"/>
    <w:rsid w:val="00172F30"/>
    <w:rsid w:val="00173D69"/>
    <w:rsid w:val="00191A9F"/>
    <w:rsid w:val="001B00BB"/>
    <w:rsid w:val="001C4F3B"/>
    <w:rsid w:val="001E0D36"/>
    <w:rsid w:val="00202E38"/>
    <w:rsid w:val="0020402D"/>
    <w:rsid w:val="002310D0"/>
    <w:rsid w:val="002310DF"/>
    <w:rsid w:val="0024091D"/>
    <w:rsid w:val="00251AE3"/>
    <w:rsid w:val="00290AAD"/>
    <w:rsid w:val="002C2DCF"/>
    <w:rsid w:val="002D1CDC"/>
    <w:rsid w:val="003069CC"/>
    <w:rsid w:val="00360760"/>
    <w:rsid w:val="003744BD"/>
    <w:rsid w:val="003763FA"/>
    <w:rsid w:val="003812DE"/>
    <w:rsid w:val="00383008"/>
    <w:rsid w:val="00391642"/>
    <w:rsid w:val="003B3E2F"/>
    <w:rsid w:val="003E4B16"/>
    <w:rsid w:val="004044B6"/>
    <w:rsid w:val="00410CF1"/>
    <w:rsid w:val="004124F9"/>
    <w:rsid w:val="004150CE"/>
    <w:rsid w:val="004403BD"/>
    <w:rsid w:val="00474A72"/>
    <w:rsid w:val="00481102"/>
    <w:rsid w:val="00495895"/>
    <w:rsid w:val="004B445D"/>
    <w:rsid w:val="004C5352"/>
    <w:rsid w:val="004D02A1"/>
    <w:rsid w:val="004E10CB"/>
    <w:rsid w:val="004F0E95"/>
    <w:rsid w:val="00502D1F"/>
    <w:rsid w:val="00545BCA"/>
    <w:rsid w:val="005468BF"/>
    <w:rsid w:val="00554F34"/>
    <w:rsid w:val="005A0F07"/>
    <w:rsid w:val="005A3B89"/>
    <w:rsid w:val="005F3ECF"/>
    <w:rsid w:val="00611317"/>
    <w:rsid w:val="006359C5"/>
    <w:rsid w:val="0063703C"/>
    <w:rsid w:val="0063715B"/>
    <w:rsid w:val="00661EFE"/>
    <w:rsid w:val="00672526"/>
    <w:rsid w:val="006812FB"/>
    <w:rsid w:val="006844EA"/>
    <w:rsid w:val="00695E03"/>
    <w:rsid w:val="006C5D98"/>
    <w:rsid w:val="006D5E68"/>
    <w:rsid w:val="006E5173"/>
    <w:rsid w:val="00702893"/>
    <w:rsid w:val="007324F5"/>
    <w:rsid w:val="0077747F"/>
    <w:rsid w:val="007849C7"/>
    <w:rsid w:val="0078711C"/>
    <w:rsid w:val="007B74F8"/>
    <w:rsid w:val="007D2E08"/>
    <w:rsid w:val="007D3BF5"/>
    <w:rsid w:val="00846BA7"/>
    <w:rsid w:val="00887F81"/>
    <w:rsid w:val="008A3578"/>
    <w:rsid w:val="008B2E4F"/>
    <w:rsid w:val="008E6349"/>
    <w:rsid w:val="008F76B9"/>
    <w:rsid w:val="00943771"/>
    <w:rsid w:val="009851CE"/>
    <w:rsid w:val="00997D0D"/>
    <w:rsid w:val="009F1838"/>
    <w:rsid w:val="00A24921"/>
    <w:rsid w:val="00A71C5A"/>
    <w:rsid w:val="00A90CF5"/>
    <w:rsid w:val="00AA5271"/>
    <w:rsid w:val="00AA7CBD"/>
    <w:rsid w:val="00AB2C14"/>
    <w:rsid w:val="00AC0954"/>
    <w:rsid w:val="00AF3367"/>
    <w:rsid w:val="00AF6F17"/>
    <w:rsid w:val="00B3350B"/>
    <w:rsid w:val="00B510C1"/>
    <w:rsid w:val="00B61CE4"/>
    <w:rsid w:val="00B62204"/>
    <w:rsid w:val="00B8591C"/>
    <w:rsid w:val="00B86042"/>
    <w:rsid w:val="00B910CC"/>
    <w:rsid w:val="00BC50D5"/>
    <w:rsid w:val="00BC6E47"/>
    <w:rsid w:val="00BD7C8E"/>
    <w:rsid w:val="00BE211D"/>
    <w:rsid w:val="00BE49CB"/>
    <w:rsid w:val="00BF40D8"/>
    <w:rsid w:val="00C05F3E"/>
    <w:rsid w:val="00C11DB8"/>
    <w:rsid w:val="00C76BC0"/>
    <w:rsid w:val="00C850F3"/>
    <w:rsid w:val="00CA0CCC"/>
    <w:rsid w:val="00CA525D"/>
    <w:rsid w:val="00CF724A"/>
    <w:rsid w:val="00CF7BBD"/>
    <w:rsid w:val="00D15A67"/>
    <w:rsid w:val="00D5309E"/>
    <w:rsid w:val="00D804AC"/>
    <w:rsid w:val="00E303C3"/>
    <w:rsid w:val="00E316DE"/>
    <w:rsid w:val="00E51F10"/>
    <w:rsid w:val="00E863B5"/>
    <w:rsid w:val="00E90887"/>
    <w:rsid w:val="00EA715A"/>
    <w:rsid w:val="00ED2782"/>
    <w:rsid w:val="00EE7ABC"/>
    <w:rsid w:val="00F130E7"/>
    <w:rsid w:val="00F31105"/>
    <w:rsid w:val="00FA4126"/>
    <w:rsid w:val="00FE246D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2486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D"/>
  </w:style>
  <w:style w:type="paragraph" w:styleId="Naslov1">
    <w:name w:val="heading 1"/>
    <w:basedOn w:val="Normal"/>
    <w:next w:val="Normal"/>
    <w:link w:val="Naslov1Char"/>
    <w:uiPriority w:val="9"/>
    <w:qFormat/>
    <w:rsid w:val="00997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7D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7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7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7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7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7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7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97D0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7D0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7D0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7D0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7D0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7D0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7D0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7D0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7D0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97D0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997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97D0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7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997D0D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997D0D"/>
    <w:rPr>
      <w:b/>
      <w:bCs/>
    </w:rPr>
  </w:style>
  <w:style w:type="character" w:styleId="Istaknuto">
    <w:name w:val="Emphasis"/>
    <w:basedOn w:val="Zadanifontodlomka"/>
    <w:uiPriority w:val="20"/>
    <w:qFormat/>
    <w:rsid w:val="00997D0D"/>
    <w:rPr>
      <w:i/>
      <w:iCs/>
    </w:rPr>
  </w:style>
  <w:style w:type="paragraph" w:styleId="Bezproreda">
    <w:name w:val="No Spacing"/>
    <w:uiPriority w:val="1"/>
    <w:qFormat/>
    <w:rsid w:val="00997D0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97D0D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97D0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7D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7D0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997D0D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97D0D"/>
    <w:rPr>
      <w:b w:val="0"/>
      <w:bCs w:val="0"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997D0D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97D0D"/>
    <w:rPr>
      <w:b/>
      <w:bCs/>
      <w:smallCaps/>
      <w:color w:val="5B9BD5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97D0D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7D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1B3A-B2F4-4461-956A-025F192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2019-05-07T13:49:00Z</dcterms:created>
  <dcterms:modified xsi:type="dcterms:W3CDTF">2019-05-07T13:55:00Z</dcterms:modified>
</cp:coreProperties>
</file>